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84" w:rsidRPr="00035D85" w:rsidRDefault="00035D85" w:rsidP="00035D85">
      <w:pPr>
        <w:spacing w:after="0" w:line="240" w:lineRule="auto"/>
        <w:ind w:left="5954"/>
        <w:rPr>
          <w:sz w:val="24"/>
          <w:szCs w:val="24"/>
        </w:rPr>
      </w:pPr>
      <w:bookmarkStart w:id="0" w:name="_GoBack"/>
      <w:bookmarkEnd w:id="0"/>
      <w:r w:rsidRPr="00035D85">
        <w:rPr>
          <w:sz w:val="24"/>
          <w:szCs w:val="24"/>
        </w:rPr>
        <w:t>V Praze dne 5. 6. 2018</w:t>
      </w:r>
    </w:p>
    <w:p w:rsidR="00035D85" w:rsidRDefault="00035D85" w:rsidP="00035D85">
      <w:pPr>
        <w:spacing w:after="0" w:line="240" w:lineRule="auto"/>
        <w:ind w:left="5954"/>
        <w:rPr>
          <w:sz w:val="24"/>
          <w:szCs w:val="24"/>
        </w:rPr>
      </w:pPr>
      <w:r w:rsidRPr="00035D85">
        <w:rPr>
          <w:sz w:val="24"/>
          <w:szCs w:val="24"/>
        </w:rPr>
        <w:t>Č. j.: MPSV-2018/107</w:t>
      </w:r>
      <w:r w:rsidR="0021238B">
        <w:rPr>
          <w:sz w:val="24"/>
          <w:szCs w:val="24"/>
        </w:rPr>
        <w:t>3</w:t>
      </w:r>
      <w:r w:rsidRPr="00035D85">
        <w:rPr>
          <w:sz w:val="24"/>
          <w:szCs w:val="24"/>
        </w:rPr>
        <w:t xml:space="preserve">13-231/1 </w:t>
      </w:r>
    </w:p>
    <w:p w:rsidR="00035D85" w:rsidRDefault="00035D85" w:rsidP="00035D85">
      <w:pPr>
        <w:spacing w:after="0" w:line="240" w:lineRule="auto"/>
        <w:ind w:left="5954"/>
        <w:rPr>
          <w:sz w:val="24"/>
          <w:szCs w:val="24"/>
        </w:rPr>
      </w:pPr>
    </w:p>
    <w:p w:rsidR="00035D85" w:rsidRDefault="00035D85" w:rsidP="00035D8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Vážená paní Salačová,</w:t>
      </w:r>
    </w:p>
    <w:p w:rsidR="005C039C" w:rsidRDefault="005C039C" w:rsidP="00035D85">
      <w:pPr>
        <w:spacing w:before="120" w:after="120" w:line="240" w:lineRule="auto"/>
        <w:jc w:val="both"/>
        <w:rPr>
          <w:sz w:val="24"/>
          <w:szCs w:val="24"/>
        </w:rPr>
      </w:pPr>
    </w:p>
    <w:p w:rsidR="00035D85" w:rsidRDefault="00035D85" w:rsidP="00035D8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reaguji na Váš dotaz týkající se případových konferencí</w:t>
      </w:r>
      <w:r w:rsidR="00763088">
        <w:rPr>
          <w:sz w:val="24"/>
          <w:szCs w:val="24"/>
        </w:rPr>
        <w:t>, v němž u</w:t>
      </w:r>
      <w:r>
        <w:rPr>
          <w:sz w:val="24"/>
          <w:szCs w:val="24"/>
        </w:rPr>
        <w:t>vádíte, že dlouhodobě propagujete tuto metodu sociální práce</w:t>
      </w:r>
      <w:r w:rsidR="0076308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zároveň </w:t>
      </w:r>
      <w:r w:rsidR="00763088">
        <w:rPr>
          <w:sz w:val="24"/>
          <w:szCs w:val="24"/>
        </w:rPr>
        <w:t xml:space="preserve">i </w:t>
      </w:r>
      <w:r>
        <w:rPr>
          <w:sz w:val="24"/>
          <w:szCs w:val="24"/>
        </w:rPr>
        <w:t>lektorujete takto zaměřené kurzy</w:t>
      </w:r>
      <w:r w:rsidR="002D64E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 poslední době jste se však </w:t>
      </w:r>
      <w:r w:rsidR="00462B2E">
        <w:rPr>
          <w:sz w:val="24"/>
          <w:szCs w:val="24"/>
        </w:rPr>
        <w:t xml:space="preserve">s kolegy </w:t>
      </w:r>
      <w:r>
        <w:rPr>
          <w:sz w:val="24"/>
          <w:szCs w:val="24"/>
        </w:rPr>
        <w:t>dostali do rozporu s některými pracovníky OSPOD Středočeského kraje, kteří se řídí pokynem Krajského úřadu Středočeského kraje</w:t>
      </w:r>
      <w:r w:rsidR="00763088">
        <w:rPr>
          <w:sz w:val="24"/>
          <w:szCs w:val="24"/>
        </w:rPr>
        <w:t xml:space="preserve">, </w:t>
      </w:r>
      <w:r w:rsidR="00EF6DF5">
        <w:rPr>
          <w:sz w:val="24"/>
          <w:szCs w:val="24"/>
        </w:rPr>
        <w:t xml:space="preserve">jehož </w:t>
      </w:r>
      <w:r w:rsidR="00763088">
        <w:rPr>
          <w:sz w:val="24"/>
          <w:szCs w:val="24"/>
        </w:rPr>
        <w:t xml:space="preserve">pracovníci prosazují, aby </w:t>
      </w:r>
      <w:r>
        <w:rPr>
          <w:sz w:val="24"/>
          <w:szCs w:val="24"/>
        </w:rPr>
        <w:t xml:space="preserve">se </w:t>
      </w:r>
      <w:r w:rsidR="00763088">
        <w:rPr>
          <w:sz w:val="24"/>
          <w:szCs w:val="24"/>
        </w:rPr>
        <w:t>hned na místě</w:t>
      </w:r>
      <w:r>
        <w:rPr>
          <w:sz w:val="24"/>
          <w:szCs w:val="24"/>
        </w:rPr>
        <w:t xml:space="preserve"> po skončení konference </w:t>
      </w:r>
      <w:r w:rsidR="00763088">
        <w:rPr>
          <w:sz w:val="24"/>
          <w:szCs w:val="24"/>
        </w:rPr>
        <w:t xml:space="preserve">zpracoval </w:t>
      </w:r>
      <w:r>
        <w:rPr>
          <w:sz w:val="24"/>
          <w:szCs w:val="24"/>
        </w:rPr>
        <w:t xml:space="preserve">protokol, který si mají všichni účastníci přečíst a </w:t>
      </w:r>
      <w:r w:rsidR="00D74076">
        <w:rPr>
          <w:sz w:val="24"/>
          <w:szCs w:val="24"/>
        </w:rPr>
        <w:t xml:space="preserve">ještě </w:t>
      </w:r>
      <w:r>
        <w:rPr>
          <w:sz w:val="24"/>
          <w:szCs w:val="24"/>
        </w:rPr>
        <w:t>na místě podepsat.</w:t>
      </w:r>
      <w:r w:rsidR="009F6A02">
        <w:rPr>
          <w:sz w:val="24"/>
          <w:szCs w:val="24"/>
        </w:rPr>
        <w:t xml:space="preserve"> </w:t>
      </w:r>
    </w:p>
    <w:p w:rsidR="0011185E" w:rsidRDefault="00763088" w:rsidP="00035D8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MPSV je toho názoru, že jsou případové konference metodou sociální práce,</w:t>
      </w:r>
      <w:r w:rsidR="00D74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tj. pracovníci OSPOD by měli při jejich organizaci a v jejich průběhu </w:t>
      </w:r>
      <w:r w:rsidR="0011185E">
        <w:rPr>
          <w:sz w:val="24"/>
          <w:szCs w:val="24"/>
        </w:rPr>
        <w:t xml:space="preserve">primárně </w:t>
      </w:r>
      <w:r>
        <w:rPr>
          <w:sz w:val="24"/>
          <w:szCs w:val="24"/>
        </w:rPr>
        <w:t xml:space="preserve">postupovat s využitím </w:t>
      </w:r>
      <w:r w:rsidR="00D74076">
        <w:rPr>
          <w:sz w:val="24"/>
          <w:szCs w:val="24"/>
        </w:rPr>
        <w:t xml:space="preserve">aktuálních </w:t>
      </w:r>
      <w:r>
        <w:rPr>
          <w:sz w:val="24"/>
          <w:szCs w:val="24"/>
        </w:rPr>
        <w:t>metod sociální práce a postupů odpovídajících současným vědeckým poznatkům tak</w:t>
      </w:r>
      <w:r w:rsidR="001F031F">
        <w:rPr>
          <w:sz w:val="24"/>
          <w:szCs w:val="24"/>
        </w:rPr>
        <w:t>,</w:t>
      </w:r>
      <w:r>
        <w:rPr>
          <w:sz w:val="24"/>
          <w:szCs w:val="24"/>
        </w:rPr>
        <w:t xml:space="preserve"> jak je </w:t>
      </w:r>
      <w:r w:rsidR="009F6A02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uvedeno i v ustanovení § 9a odst. 2 zákona č. 359/1999 Sb., </w:t>
      </w:r>
      <w:r w:rsidRPr="00763088">
        <w:rPr>
          <w:i/>
          <w:sz w:val="24"/>
          <w:szCs w:val="24"/>
        </w:rPr>
        <w:t>o sociálně-právní ochraně dětí, ve znění pozdějších předpisů</w:t>
      </w:r>
      <w:r>
        <w:rPr>
          <w:sz w:val="24"/>
          <w:szCs w:val="24"/>
        </w:rPr>
        <w:t xml:space="preserve"> (dále jen „zákon o </w:t>
      </w:r>
      <w:proofErr w:type="gramStart"/>
      <w:r>
        <w:rPr>
          <w:sz w:val="24"/>
          <w:szCs w:val="24"/>
        </w:rPr>
        <w:t>SPOD</w:t>
      </w:r>
      <w:proofErr w:type="gramEnd"/>
      <w:r>
        <w:rPr>
          <w:sz w:val="24"/>
          <w:szCs w:val="24"/>
        </w:rPr>
        <w:t xml:space="preserve">“). </w:t>
      </w:r>
      <w:r w:rsidR="00D74076">
        <w:rPr>
          <w:sz w:val="24"/>
          <w:szCs w:val="24"/>
        </w:rPr>
        <w:t xml:space="preserve">Případovou konferenci nelze považovat za </w:t>
      </w:r>
      <w:r>
        <w:rPr>
          <w:sz w:val="24"/>
          <w:szCs w:val="24"/>
        </w:rPr>
        <w:t xml:space="preserve">úřední </w:t>
      </w:r>
      <w:r w:rsidR="004051E7">
        <w:rPr>
          <w:sz w:val="24"/>
          <w:szCs w:val="24"/>
        </w:rPr>
        <w:t xml:space="preserve">ústní </w:t>
      </w:r>
      <w:r>
        <w:rPr>
          <w:sz w:val="24"/>
          <w:szCs w:val="24"/>
        </w:rPr>
        <w:t xml:space="preserve">jednání, </w:t>
      </w:r>
      <w:r w:rsidR="00403DCE">
        <w:rPr>
          <w:sz w:val="24"/>
          <w:szCs w:val="24"/>
        </w:rPr>
        <w:t xml:space="preserve">jehož parametry nastavuje </w:t>
      </w:r>
      <w:r w:rsidR="004051E7">
        <w:rPr>
          <w:sz w:val="24"/>
          <w:szCs w:val="24"/>
        </w:rPr>
        <w:t xml:space="preserve">§ 49 </w:t>
      </w:r>
      <w:r w:rsidR="00403DCE">
        <w:rPr>
          <w:sz w:val="24"/>
          <w:szCs w:val="24"/>
        </w:rPr>
        <w:t>zákon</w:t>
      </w:r>
      <w:r w:rsidR="004051E7">
        <w:rPr>
          <w:sz w:val="24"/>
          <w:szCs w:val="24"/>
        </w:rPr>
        <w:t>a</w:t>
      </w:r>
      <w:r w:rsidR="00403DCE">
        <w:rPr>
          <w:sz w:val="24"/>
          <w:szCs w:val="24"/>
        </w:rPr>
        <w:t xml:space="preserve"> č. 500/2004 Sb., </w:t>
      </w:r>
      <w:r w:rsidR="00403DCE" w:rsidRPr="00403DCE">
        <w:rPr>
          <w:i/>
          <w:sz w:val="24"/>
          <w:szCs w:val="24"/>
        </w:rPr>
        <w:t>správní řád</w:t>
      </w:r>
      <w:r w:rsidR="00172BDC">
        <w:rPr>
          <w:sz w:val="24"/>
          <w:szCs w:val="24"/>
        </w:rPr>
        <w:t xml:space="preserve"> (dále jen „správní řád“)</w:t>
      </w:r>
      <w:r w:rsidR="009F6A02">
        <w:rPr>
          <w:sz w:val="24"/>
          <w:szCs w:val="24"/>
        </w:rPr>
        <w:t xml:space="preserve">, </w:t>
      </w:r>
      <w:r w:rsidR="00462B2E">
        <w:rPr>
          <w:sz w:val="24"/>
          <w:szCs w:val="24"/>
        </w:rPr>
        <w:t xml:space="preserve">kdy </w:t>
      </w:r>
      <w:r w:rsidR="001F031F">
        <w:rPr>
          <w:sz w:val="24"/>
          <w:szCs w:val="24"/>
        </w:rPr>
        <w:t xml:space="preserve">je </w:t>
      </w:r>
      <w:r w:rsidR="009F6A02">
        <w:rPr>
          <w:sz w:val="24"/>
          <w:szCs w:val="24"/>
        </w:rPr>
        <w:t>výstupem protokol o ústním jednání podle</w:t>
      </w:r>
      <w:r w:rsidR="001F031F">
        <w:rPr>
          <w:sz w:val="24"/>
          <w:szCs w:val="24"/>
        </w:rPr>
        <w:br/>
      </w:r>
      <w:r w:rsidR="009F6A02">
        <w:rPr>
          <w:sz w:val="24"/>
          <w:szCs w:val="24"/>
        </w:rPr>
        <w:t xml:space="preserve">§ 18 správního řádu. </w:t>
      </w:r>
      <w:r w:rsidR="00823A1E">
        <w:rPr>
          <w:sz w:val="24"/>
          <w:szCs w:val="24"/>
        </w:rPr>
        <w:t xml:space="preserve">Takto </w:t>
      </w:r>
      <w:r w:rsidR="00CE2757">
        <w:rPr>
          <w:sz w:val="24"/>
          <w:szCs w:val="24"/>
        </w:rPr>
        <w:t xml:space="preserve">na případovou konferenci nepohlíží </w:t>
      </w:r>
      <w:r w:rsidR="00823A1E">
        <w:rPr>
          <w:sz w:val="24"/>
          <w:szCs w:val="24"/>
        </w:rPr>
        <w:t>ani zákon</w:t>
      </w:r>
      <w:r w:rsidR="00462B2E">
        <w:rPr>
          <w:sz w:val="24"/>
          <w:szCs w:val="24"/>
        </w:rPr>
        <w:t xml:space="preserve"> </w:t>
      </w:r>
      <w:r w:rsidR="00823A1E">
        <w:rPr>
          <w:sz w:val="24"/>
          <w:szCs w:val="24"/>
        </w:rPr>
        <w:t xml:space="preserve">o </w:t>
      </w:r>
      <w:proofErr w:type="gramStart"/>
      <w:r w:rsidR="00823A1E">
        <w:rPr>
          <w:sz w:val="24"/>
          <w:szCs w:val="24"/>
        </w:rPr>
        <w:t>SPOD</w:t>
      </w:r>
      <w:proofErr w:type="gramEnd"/>
      <w:r w:rsidR="00CE2757">
        <w:rPr>
          <w:sz w:val="24"/>
          <w:szCs w:val="24"/>
        </w:rPr>
        <w:t>, v jehož ustanovení § 10 odst. 3 písm. e) je případová konference ukotvena</w:t>
      </w:r>
      <w:r w:rsidR="00CF5ECE">
        <w:rPr>
          <w:sz w:val="24"/>
          <w:szCs w:val="24"/>
        </w:rPr>
        <w:t xml:space="preserve"> jako </w:t>
      </w:r>
      <w:r w:rsidR="001F031F">
        <w:rPr>
          <w:sz w:val="24"/>
          <w:szCs w:val="24"/>
        </w:rPr>
        <w:t>nástroj sociální práce s dítětem a jeho rodinou</w:t>
      </w:r>
      <w:r w:rsidR="00823A1E">
        <w:rPr>
          <w:sz w:val="24"/>
          <w:szCs w:val="24"/>
        </w:rPr>
        <w:t xml:space="preserve">. </w:t>
      </w:r>
      <w:r w:rsidR="0016159E">
        <w:rPr>
          <w:sz w:val="24"/>
          <w:szCs w:val="24"/>
        </w:rPr>
        <w:t>Tento „měkký“ nástroj podpory a multidisciplinární spolupráce nelze zaměňovat s postupy uplatňovanými v rámci správního řízení, které OSPOD zahajuje např. ve věci uložení povinnosti využít odbornou poradenskou pomoc na základě</w:t>
      </w:r>
      <w:r w:rsidR="0016159E">
        <w:rPr>
          <w:sz w:val="24"/>
          <w:szCs w:val="24"/>
        </w:rPr>
        <w:br/>
        <w:t xml:space="preserve">§ 12 zákona o SPOD či uložení výchovného opatření podle § 13 zákona o SPOD, kdy toto řízení </w:t>
      </w:r>
      <w:r w:rsidR="00CF5ECE">
        <w:rPr>
          <w:sz w:val="24"/>
          <w:szCs w:val="24"/>
        </w:rPr>
        <w:t xml:space="preserve">(jehož součástí může být i ústní jednání dle § 49 správního řádu) už </w:t>
      </w:r>
      <w:r w:rsidR="0016159E">
        <w:rPr>
          <w:sz w:val="24"/>
          <w:szCs w:val="24"/>
        </w:rPr>
        <w:t>musí splňovat p</w:t>
      </w:r>
      <w:r w:rsidR="00CF5ECE">
        <w:rPr>
          <w:sz w:val="24"/>
          <w:szCs w:val="24"/>
        </w:rPr>
        <w:t xml:space="preserve">ožadavky </w:t>
      </w:r>
      <w:r w:rsidR="0016159E">
        <w:rPr>
          <w:sz w:val="24"/>
          <w:szCs w:val="24"/>
        </w:rPr>
        <w:t xml:space="preserve">dané správním řádem.  </w:t>
      </w:r>
    </w:p>
    <w:p w:rsidR="004051E7" w:rsidRDefault="009F6A02" w:rsidP="004051E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Pracovník OSPOD</w:t>
      </w:r>
      <w:r w:rsidR="00CE2757">
        <w:rPr>
          <w:sz w:val="24"/>
          <w:szCs w:val="24"/>
        </w:rPr>
        <w:t xml:space="preserve"> (koordinátor případu ohroženého dítěte)</w:t>
      </w:r>
      <w:r>
        <w:rPr>
          <w:sz w:val="24"/>
          <w:szCs w:val="24"/>
        </w:rPr>
        <w:t xml:space="preserve">, který </w:t>
      </w:r>
      <w:r w:rsidR="007632E0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svolavatelem případové konference, zde vystupuje jako profesionální sociální pracovník, nikoli </w:t>
      </w:r>
      <w:r w:rsidR="00D74076">
        <w:rPr>
          <w:sz w:val="24"/>
          <w:szCs w:val="24"/>
        </w:rPr>
        <w:t xml:space="preserve">v roli </w:t>
      </w:r>
      <w:r>
        <w:rPr>
          <w:sz w:val="24"/>
          <w:szCs w:val="24"/>
        </w:rPr>
        <w:t>oprávněn</w:t>
      </w:r>
      <w:r w:rsidR="00D74076">
        <w:rPr>
          <w:sz w:val="24"/>
          <w:szCs w:val="24"/>
        </w:rPr>
        <w:t>é</w:t>
      </w:r>
      <w:r>
        <w:rPr>
          <w:sz w:val="24"/>
          <w:szCs w:val="24"/>
        </w:rPr>
        <w:t xml:space="preserve"> úřední osob</w:t>
      </w:r>
      <w:r w:rsidR="00D74076">
        <w:rPr>
          <w:sz w:val="24"/>
          <w:szCs w:val="24"/>
        </w:rPr>
        <w:t>y</w:t>
      </w:r>
      <w:r w:rsidR="0011185E">
        <w:rPr>
          <w:sz w:val="24"/>
          <w:szCs w:val="24"/>
        </w:rPr>
        <w:t>, která se striktně drží úředních postupů stanovených správním řádem. Ve spolupráci s </w:t>
      </w:r>
      <w:proofErr w:type="spellStart"/>
      <w:r w:rsidR="0011185E">
        <w:rPr>
          <w:sz w:val="24"/>
          <w:szCs w:val="24"/>
        </w:rPr>
        <w:t>facilitátorem</w:t>
      </w:r>
      <w:proofErr w:type="spellEnd"/>
      <w:r w:rsidR="0011185E">
        <w:rPr>
          <w:sz w:val="24"/>
          <w:szCs w:val="24"/>
        </w:rPr>
        <w:t xml:space="preserve"> by měl usilovat o vytvoření </w:t>
      </w:r>
      <w:r w:rsidR="00D74076">
        <w:rPr>
          <w:sz w:val="24"/>
          <w:szCs w:val="24"/>
        </w:rPr>
        <w:t>atmosfé</w:t>
      </w:r>
      <w:r w:rsidR="0011185E">
        <w:rPr>
          <w:sz w:val="24"/>
          <w:szCs w:val="24"/>
        </w:rPr>
        <w:t>ry</w:t>
      </w:r>
      <w:r w:rsidR="00D74076">
        <w:rPr>
          <w:sz w:val="24"/>
          <w:szCs w:val="24"/>
        </w:rPr>
        <w:t xml:space="preserve"> </w:t>
      </w:r>
      <w:r w:rsidR="00CF5ECE">
        <w:rPr>
          <w:sz w:val="24"/>
          <w:szCs w:val="24"/>
        </w:rPr>
        <w:t xml:space="preserve">bezpečí, </w:t>
      </w:r>
      <w:r w:rsidR="00D74076">
        <w:rPr>
          <w:sz w:val="24"/>
          <w:szCs w:val="24"/>
        </w:rPr>
        <w:t xml:space="preserve">důvěry </w:t>
      </w:r>
      <w:r w:rsidR="00CF5ECE">
        <w:rPr>
          <w:sz w:val="24"/>
          <w:szCs w:val="24"/>
        </w:rPr>
        <w:br/>
      </w:r>
      <w:r w:rsidR="00D74076">
        <w:rPr>
          <w:sz w:val="24"/>
          <w:szCs w:val="24"/>
        </w:rPr>
        <w:t>a otevřenosti,</w:t>
      </w:r>
      <w:r w:rsidR="00CF5ECE">
        <w:rPr>
          <w:sz w:val="24"/>
          <w:szCs w:val="24"/>
        </w:rPr>
        <w:t xml:space="preserve"> </w:t>
      </w:r>
      <w:r w:rsidR="0011185E">
        <w:rPr>
          <w:sz w:val="24"/>
          <w:szCs w:val="24"/>
        </w:rPr>
        <w:t xml:space="preserve">o odstranění bariér v komunikaci, </w:t>
      </w:r>
      <w:r w:rsidR="002F6EFA">
        <w:rPr>
          <w:sz w:val="24"/>
          <w:szCs w:val="24"/>
        </w:rPr>
        <w:t xml:space="preserve">o týmový přístup, </w:t>
      </w:r>
      <w:r w:rsidR="0011185E">
        <w:rPr>
          <w:sz w:val="24"/>
          <w:szCs w:val="24"/>
        </w:rPr>
        <w:t xml:space="preserve">což je </w:t>
      </w:r>
      <w:r w:rsidR="00462B2E">
        <w:rPr>
          <w:sz w:val="24"/>
          <w:szCs w:val="24"/>
        </w:rPr>
        <w:t xml:space="preserve">velice důležité </w:t>
      </w:r>
      <w:r w:rsidR="0011185E">
        <w:rPr>
          <w:sz w:val="24"/>
          <w:szCs w:val="24"/>
        </w:rPr>
        <w:t xml:space="preserve">zejména ve vztahu ke klientům, ke kterým nesmí být přistupováno </w:t>
      </w:r>
      <w:r w:rsidR="00823A1E">
        <w:rPr>
          <w:sz w:val="24"/>
          <w:szCs w:val="24"/>
        </w:rPr>
        <w:t>paternalisticky „z moci úřední“</w:t>
      </w:r>
      <w:r w:rsidR="00462B2E">
        <w:rPr>
          <w:sz w:val="24"/>
          <w:szCs w:val="24"/>
        </w:rPr>
        <w:t xml:space="preserve">. Měli by být naopak maximálně </w:t>
      </w:r>
      <w:r w:rsidR="002F6EFA">
        <w:rPr>
          <w:sz w:val="24"/>
          <w:szCs w:val="24"/>
        </w:rPr>
        <w:t xml:space="preserve">zmocňováni a </w:t>
      </w:r>
      <w:r w:rsidR="00462B2E">
        <w:rPr>
          <w:sz w:val="24"/>
          <w:szCs w:val="24"/>
        </w:rPr>
        <w:t xml:space="preserve">podporováni v tom, aby se stali </w:t>
      </w:r>
      <w:r w:rsidR="0011185E">
        <w:rPr>
          <w:sz w:val="24"/>
          <w:szCs w:val="24"/>
        </w:rPr>
        <w:t>rovnocenn</w:t>
      </w:r>
      <w:r w:rsidR="00823A1E">
        <w:rPr>
          <w:sz w:val="24"/>
          <w:szCs w:val="24"/>
        </w:rPr>
        <w:t>ými</w:t>
      </w:r>
      <w:r w:rsidR="0011185E">
        <w:rPr>
          <w:sz w:val="24"/>
          <w:szCs w:val="24"/>
        </w:rPr>
        <w:t xml:space="preserve"> partne</w:t>
      </w:r>
      <w:r w:rsidR="00823A1E">
        <w:rPr>
          <w:sz w:val="24"/>
          <w:szCs w:val="24"/>
        </w:rPr>
        <w:t>ry</w:t>
      </w:r>
      <w:r w:rsidR="0011185E">
        <w:rPr>
          <w:sz w:val="24"/>
          <w:szCs w:val="24"/>
        </w:rPr>
        <w:t xml:space="preserve"> </w:t>
      </w:r>
      <w:r w:rsidR="00462B2E">
        <w:rPr>
          <w:sz w:val="24"/>
          <w:szCs w:val="24"/>
        </w:rPr>
        <w:t xml:space="preserve">ostatních </w:t>
      </w:r>
      <w:r w:rsidR="0011185E">
        <w:rPr>
          <w:sz w:val="24"/>
          <w:szCs w:val="24"/>
        </w:rPr>
        <w:t>účastníků konference</w:t>
      </w:r>
      <w:r w:rsidR="001F031F">
        <w:rPr>
          <w:sz w:val="24"/>
          <w:szCs w:val="24"/>
        </w:rPr>
        <w:t xml:space="preserve">, </w:t>
      </w:r>
      <w:r w:rsidR="00CF5ECE">
        <w:rPr>
          <w:sz w:val="24"/>
          <w:szCs w:val="24"/>
        </w:rPr>
        <w:t xml:space="preserve">kteří budou do jeho životní situace zasahovat z hlediska své odbornosti. </w:t>
      </w:r>
      <w:r w:rsidR="00823A1E">
        <w:rPr>
          <w:sz w:val="24"/>
          <w:szCs w:val="24"/>
        </w:rPr>
        <w:t xml:space="preserve">Základním předpokladem úspěchu je také vytvoření dostatečného prostoru pro vyslyšení názoru samotného dítěte, které by se v ideálním případě mělo jednání účastnit. </w:t>
      </w:r>
      <w:r w:rsidR="00112D94">
        <w:rPr>
          <w:sz w:val="24"/>
          <w:szCs w:val="24"/>
        </w:rPr>
        <w:t>Za pří</w:t>
      </w:r>
      <w:r w:rsidR="004051E7">
        <w:rPr>
          <w:sz w:val="24"/>
          <w:szCs w:val="24"/>
        </w:rPr>
        <w:t>klad</w:t>
      </w:r>
      <w:r w:rsidR="00112D94">
        <w:rPr>
          <w:sz w:val="24"/>
          <w:szCs w:val="24"/>
        </w:rPr>
        <w:t xml:space="preserve"> dobré praxe lze považovat i to, když případová konference probíhá </w:t>
      </w:r>
      <w:r w:rsidR="001F031F">
        <w:rPr>
          <w:sz w:val="24"/>
          <w:szCs w:val="24"/>
        </w:rPr>
        <w:t xml:space="preserve">na „neutrální“ půdě </w:t>
      </w:r>
      <w:r w:rsidR="00823A1E">
        <w:rPr>
          <w:sz w:val="24"/>
          <w:szCs w:val="24"/>
        </w:rPr>
        <w:t xml:space="preserve">v jiném prostředí </w:t>
      </w:r>
      <w:r w:rsidR="004051E7">
        <w:rPr>
          <w:sz w:val="24"/>
          <w:szCs w:val="24"/>
        </w:rPr>
        <w:t xml:space="preserve">než na úřadě. </w:t>
      </w:r>
      <w:r w:rsidR="0011185E">
        <w:rPr>
          <w:sz w:val="24"/>
          <w:szCs w:val="24"/>
        </w:rPr>
        <w:t xml:space="preserve">Vnášení prvků úředního jednání </w:t>
      </w:r>
      <w:r w:rsidR="00112D94">
        <w:rPr>
          <w:sz w:val="24"/>
          <w:szCs w:val="24"/>
        </w:rPr>
        <w:t xml:space="preserve">do průběhu případové konference může </w:t>
      </w:r>
      <w:r w:rsidR="001F031F">
        <w:rPr>
          <w:sz w:val="24"/>
          <w:szCs w:val="24"/>
        </w:rPr>
        <w:t xml:space="preserve">výrazně komplikovat </w:t>
      </w:r>
      <w:r w:rsidR="00112D94">
        <w:rPr>
          <w:sz w:val="24"/>
          <w:szCs w:val="24"/>
        </w:rPr>
        <w:t xml:space="preserve">otevřenou </w:t>
      </w:r>
      <w:r w:rsidR="00F0705E">
        <w:rPr>
          <w:sz w:val="24"/>
          <w:szCs w:val="24"/>
        </w:rPr>
        <w:br/>
      </w:r>
      <w:r w:rsidR="00112D94">
        <w:rPr>
          <w:sz w:val="24"/>
          <w:szCs w:val="24"/>
        </w:rPr>
        <w:t>a pro klienta srozumitelnou komunikaci</w:t>
      </w:r>
      <w:r w:rsidR="00F0705E">
        <w:rPr>
          <w:sz w:val="24"/>
          <w:szCs w:val="24"/>
        </w:rPr>
        <w:t>, zároveň může podrývat jeho pozici v týmu spolupracujících partnerů</w:t>
      </w:r>
      <w:r w:rsidR="00112D94">
        <w:rPr>
          <w:sz w:val="24"/>
          <w:szCs w:val="24"/>
        </w:rPr>
        <w:t xml:space="preserve">. </w:t>
      </w:r>
    </w:p>
    <w:p w:rsidR="00F35D7A" w:rsidRDefault="00EF6DF5" w:rsidP="004051E7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 pohledu MPSV je n</w:t>
      </w:r>
      <w:r w:rsidR="00D74076">
        <w:rPr>
          <w:sz w:val="24"/>
          <w:szCs w:val="24"/>
        </w:rPr>
        <w:t xml:space="preserve">ejdůležitějším výstupem případové konference </w:t>
      </w:r>
      <w:r w:rsidR="00F35D7A" w:rsidRPr="00F35D7A">
        <w:rPr>
          <w:b/>
          <w:sz w:val="24"/>
          <w:szCs w:val="24"/>
        </w:rPr>
        <w:t xml:space="preserve">návrh </w:t>
      </w:r>
      <w:r w:rsidRPr="00F35D7A">
        <w:rPr>
          <w:b/>
          <w:sz w:val="24"/>
          <w:szCs w:val="24"/>
        </w:rPr>
        <w:t>individuální</w:t>
      </w:r>
      <w:r w:rsidR="00F35D7A" w:rsidRPr="00F35D7A">
        <w:rPr>
          <w:b/>
          <w:sz w:val="24"/>
          <w:szCs w:val="24"/>
        </w:rPr>
        <w:t>ho</w:t>
      </w:r>
      <w:r w:rsidRPr="004051E7">
        <w:rPr>
          <w:b/>
          <w:sz w:val="24"/>
          <w:szCs w:val="24"/>
        </w:rPr>
        <w:t xml:space="preserve"> plán</w:t>
      </w:r>
      <w:r w:rsidR="00F35D7A">
        <w:rPr>
          <w:b/>
          <w:sz w:val="24"/>
          <w:szCs w:val="24"/>
        </w:rPr>
        <w:t>u</w:t>
      </w:r>
      <w:r w:rsidRPr="004051E7">
        <w:rPr>
          <w:b/>
          <w:sz w:val="24"/>
          <w:szCs w:val="24"/>
        </w:rPr>
        <w:t xml:space="preserve"> </w:t>
      </w:r>
      <w:r w:rsidR="00D74076" w:rsidRPr="004051E7">
        <w:rPr>
          <w:b/>
          <w:sz w:val="24"/>
          <w:szCs w:val="24"/>
        </w:rPr>
        <w:t>ochrany dítěte</w:t>
      </w:r>
      <w:r w:rsidR="00DE520E">
        <w:rPr>
          <w:b/>
          <w:sz w:val="24"/>
          <w:szCs w:val="24"/>
        </w:rPr>
        <w:t xml:space="preserve"> </w:t>
      </w:r>
      <w:r w:rsidR="00DE520E" w:rsidRPr="00DE520E">
        <w:rPr>
          <w:sz w:val="24"/>
          <w:szCs w:val="24"/>
        </w:rPr>
        <w:t>(dále jen „IPOD“)</w:t>
      </w:r>
      <w:r w:rsidR="00D74076" w:rsidRPr="00DE520E">
        <w:rPr>
          <w:sz w:val="24"/>
          <w:szCs w:val="24"/>
        </w:rPr>
        <w:t>,</w:t>
      </w:r>
      <w:r w:rsidR="00D74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 něhož vyplývá co, kdo, kdy udělá </w:t>
      </w:r>
      <w:r w:rsidR="004051E7">
        <w:rPr>
          <w:sz w:val="24"/>
          <w:szCs w:val="24"/>
        </w:rPr>
        <w:t xml:space="preserve">ve prospěch </w:t>
      </w:r>
      <w:r>
        <w:rPr>
          <w:sz w:val="24"/>
          <w:szCs w:val="24"/>
        </w:rPr>
        <w:t>řešení situace dítěte</w:t>
      </w:r>
      <w:r w:rsidR="00DE52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jeho rodiny, jak se pozná, že </w:t>
      </w:r>
      <w:r w:rsidR="004051E7">
        <w:rPr>
          <w:sz w:val="24"/>
          <w:szCs w:val="24"/>
        </w:rPr>
        <w:t xml:space="preserve">naplánované </w:t>
      </w:r>
      <w:r>
        <w:rPr>
          <w:sz w:val="24"/>
          <w:szCs w:val="24"/>
        </w:rPr>
        <w:t xml:space="preserve">opatření </w:t>
      </w:r>
      <w:r w:rsidR="004051E7">
        <w:rPr>
          <w:sz w:val="24"/>
          <w:szCs w:val="24"/>
        </w:rPr>
        <w:t xml:space="preserve">přispělo </w:t>
      </w:r>
      <w:r>
        <w:rPr>
          <w:sz w:val="24"/>
          <w:szCs w:val="24"/>
        </w:rPr>
        <w:t xml:space="preserve">ke zlepšení </w:t>
      </w:r>
      <w:r w:rsidR="00823A1E">
        <w:rPr>
          <w:sz w:val="24"/>
          <w:szCs w:val="24"/>
        </w:rPr>
        <w:t xml:space="preserve">jejich </w:t>
      </w:r>
      <w:r>
        <w:rPr>
          <w:sz w:val="24"/>
          <w:szCs w:val="24"/>
        </w:rPr>
        <w:t>situace</w:t>
      </w:r>
      <w:r w:rsidR="000A7789">
        <w:rPr>
          <w:sz w:val="24"/>
          <w:szCs w:val="24"/>
        </w:rPr>
        <w:t xml:space="preserve">. Tento nástin plánu </w:t>
      </w:r>
      <w:r w:rsidR="00F35D7A">
        <w:rPr>
          <w:sz w:val="24"/>
          <w:szCs w:val="24"/>
        </w:rPr>
        <w:t xml:space="preserve">může být </w:t>
      </w:r>
      <w:r w:rsidR="000A7789">
        <w:rPr>
          <w:sz w:val="24"/>
          <w:szCs w:val="24"/>
        </w:rPr>
        <w:t>následně ještě dolaďován</w:t>
      </w:r>
      <w:r w:rsidR="00F35D7A">
        <w:rPr>
          <w:sz w:val="24"/>
          <w:szCs w:val="24"/>
        </w:rPr>
        <w:t xml:space="preserve"> </w:t>
      </w:r>
      <w:r w:rsidR="000A7789">
        <w:rPr>
          <w:sz w:val="24"/>
          <w:szCs w:val="24"/>
        </w:rPr>
        <w:t xml:space="preserve">v rámci </w:t>
      </w:r>
      <w:r w:rsidR="000A7789">
        <w:rPr>
          <w:sz w:val="24"/>
          <w:szCs w:val="24"/>
        </w:rPr>
        <w:lastRenderedPageBreak/>
        <w:t>finalizace IPOD</w:t>
      </w:r>
      <w:r w:rsidR="0016159E">
        <w:rPr>
          <w:sz w:val="24"/>
          <w:szCs w:val="24"/>
        </w:rPr>
        <w:t xml:space="preserve">, a to </w:t>
      </w:r>
      <w:r w:rsidR="000A7789">
        <w:rPr>
          <w:sz w:val="24"/>
          <w:szCs w:val="24"/>
        </w:rPr>
        <w:t xml:space="preserve">ve spolupráci koordinátora případu s klienty, popř. s jednotlivými účastníky, kteří se budou na řešení případu podílet. </w:t>
      </w:r>
      <w:r w:rsidR="00AC143F" w:rsidRPr="0016159E">
        <w:rPr>
          <w:b/>
          <w:sz w:val="24"/>
          <w:szCs w:val="24"/>
        </w:rPr>
        <w:t>Nelze tedy klienta a další účastníky případové konference nutit k tomu, aby podobu plánu dohodnutou na jednání hned na místě schválili</w:t>
      </w:r>
      <w:r w:rsidR="0016159E" w:rsidRPr="0016159E">
        <w:rPr>
          <w:b/>
          <w:sz w:val="24"/>
          <w:szCs w:val="24"/>
        </w:rPr>
        <w:t xml:space="preserve">, </w:t>
      </w:r>
      <w:r w:rsidR="00AC143F" w:rsidRPr="0016159E">
        <w:rPr>
          <w:b/>
          <w:sz w:val="24"/>
          <w:szCs w:val="24"/>
        </w:rPr>
        <w:t>podepsali</w:t>
      </w:r>
      <w:r w:rsidR="0016159E" w:rsidRPr="0016159E">
        <w:rPr>
          <w:b/>
          <w:sz w:val="24"/>
          <w:szCs w:val="24"/>
        </w:rPr>
        <w:t xml:space="preserve"> a tím se zavázali k plnění dohodnutých kroků</w:t>
      </w:r>
      <w:r w:rsidR="00AC143F">
        <w:rPr>
          <w:sz w:val="24"/>
          <w:szCs w:val="24"/>
        </w:rPr>
        <w:t xml:space="preserve">. </w:t>
      </w:r>
      <w:r w:rsidR="000A7789">
        <w:rPr>
          <w:sz w:val="24"/>
          <w:szCs w:val="24"/>
        </w:rPr>
        <w:t>Konečnou podobu IPOD, na které se jednotliv</w:t>
      </w:r>
      <w:r w:rsidR="0016159E">
        <w:rPr>
          <w:sz w:val="24"/>
          <w:szCs w:val="24"/>
        </w:rPr>
        <w:t xml:space="preserve">í účastníci </w:t>
      </w:r>
      <w:r w:rsidR="00AC143F">
        <w:rPr>
          <w:sz w:val="24"/>
          <w:szCs w:val="24"/>
        </w:rPr>
        <w:t xml:space="preserve">i </w:t>
      </w:r>
      <w:r w:rsidR="0016159E">
        <w:rPr>
          <w:sz w:val="24"/>
          <w:szCs w:val="24"/>
        </w:rPr>
        <w:t xml:space="preserve">následně </w:t>
      </w:r>
      <w:r w:rsidR="00AC143F">
        <w:rPr>
          <w:sz w:val="24"/>
          <w:szCs w:val="24"/>
        </w:rPr>
        <w:t xml:space="preserve">po ukončení konference </w:t>
      </w:r>
      <w:r w:rsidR="0016159E">
        <w:rPr>
          <w:sz w:val="24"/>
          <w:szCs w:val="24"/>
        </w:rPr>
        <w:t>shodnou</w:t>
      </w:r>
      <w:r w:rsidR="000A7789">
        <w:rPr>
          <w:sz w:val="24"/>
          <w:szCs w:val="24"/>
        </w:rPr>
        <w:t xml:space="preserve">, pak </w:t>
      </w:r>
      <w:r w:rsidR="0016159E">
        <w:rPr>
          <w:sz w:val="24"/>
          <w:szCs w:val="24"/>
        </w:rPr>
        <w:t>mohou klíčové stran</w:t>
      </w:r>
      <w:r w:rsidR="00541239">
        <w:rPr>
          <w:sz w:val="24"/>
          <w:szCs w:val="24"/>
        </w:rPr>
        <w:t>y</w:t>
      </w:r>
      <w:r w:rsidR="0016159E">
        <w:rPr>
          <w:sz w:val="24"/>
          <w:szCs w:val="24"/>
        </w:rPr>
        <w:t xml:space="preserve"> spolupráce </w:t>
      </w:r>
      <w:r w:rsidR="00AC143F">
        <w:rPr>
          <w:sz w:val="24"/>
          <w:szCs w:val="24"/>
        </w:rPr>
        <w:t>podepsat</w:t>
      </w:r>
      <w:r w:rsidR="000A7789">
        <w:rPr>
          <w:sz w:val="24"/>
          <w:szCs w:val="24"/>
        </w:rPr>
        <w:t xml:space="preserve"> (</w:t>
      </w:r>
      <w:r w:rsidR="000A7789" w:rsidRPr="00541239">
        <w:rPr>
          <w:i/>
          <w:sz w:val="24"/>
          <w:szCs w:val="24"/>
        </w:rPr>
        <w:t>tj. koordinátor případu z OSPOD a klienti</w:t>
      </w:r>
      <w:r w:rsidR="00AC143F" w:rsidRPr="00541239">
        <w:rPr>
          <w:i/>
          <w:sz w:val="24"/>
          <w:szCs w:val="24"/>
        </w:rPr>
        <w:t xml:space="preserve">, popř. další partneři, </w:t>
      </w:r>
      <w:r w:rsidR="00F0705E">
        <w:rPr>
          <w:i/>
          <w:sz w:val="24"/>
          <w:szCs w:val="24"/>
        </w:rPr>
        <w:t xml:space="preserve">což </w:t>
      </w:r>
      <w:r w:rsidR="00AC143F" w:rsidRPr="00541239">
        <w:rPr>
          <w:i/>
          <w:sz w:val="24"/>
          <w:szCs w:val="24"/>
        </w:rPr>
        <w:t>záleží na tom, jakou formu zpracování IPOD pracoviště OSPOD volí, jaký formulář k tomuto účelu využívá</w:t>
      </w:r>
      <w:r w:rsidR="00AC143F">
        <w:rPr>
          <w:sz w:val="24"/>
          <w:szCs w:val="24"/>
        </w:rPr>
        <w:t xml:space="preserve">). </w:t>
      </w:r>
      <w:r w:rsidR="000A7789">
        <w:rPr>
          <w:sz w:val="24"/>
          <w:szCs w:val="24"/>
        </w:rPr>
        <w:t xml:space="preserve"> </w:t>
      </w:r>
      <w:r w:rsidR="00F35D7A">
        <w:rPr>
          <w:sz w:val="24"/>
          <w:szCs w:val="24"/>
        </w:rPr>
        <w:t xml:space="preserve">  </w:t>
      </w:r>
    </w:p>
    <w:p w:rsidR="007632E0" w:rsidRDefault="00462B2E" w:rsidP="004051E7">
      <w:pPr>
        <w:spacing w:before="120" w:after="120" w:line="240" w:lineRule="auto"/>
        <w:jc w:val="both"/>
        <w:rPr>
          <w:sz w:val="24"/>
          <w:szCs w:val="24"/>
        </w:rPr>
      </w:pPr>
      <w:r w:rsidRPr="00AC143F">
        <w:rPr>
          <w:b/>
          <w:sz w:val="24"/>
          <w:szCs w:val="24"/>
        </w:rPr>
        <w:t xml:space="preserve">Je vhodné, aby byl dalším </w:t>
      </w:r>
      <w:r w:rsidR="004051E7" w:rsidRPr="00AC143F">
        <w:rPr>
          <w:b/>
          <w:sz w:val="24"/>
          <w:szCs w:val="24"/>
        </w:rPr>
        <w:t>výstup</w:t>
      </w:r>
      <w:r w:rsidRPr="00AC143F">
        <w:rPr>
          <w:b/>
          <w:sz w:val="24"/>
          <w:szCs w:val="24"/>
        </w:rPr>
        <w:t>em</w:t>
      </w:r>
      <w:r w:rsidR="004051E7" w:rsidRPr="00AC143F">
        <w:rPr>
          <w:b/>
          <w:sz w:val="24"/>
          <w:szCs w:val="24"/>
        </w:rPr>
        <w:t xml:space="preserve"> </w:t>
      </w:r>
      <w:r w:rsidRPr="00AC143F">
        <w:rPr>
          <w:b/>
          <w:sz w:val="24"/>
          <w:szCs w:val="24"/>
        </w:rPr>
        <w:t xml:space="preserve">z </w:t>
      </w:r>
      <w:r w:rsidR="00823A1E" w:rsidRPr="00AC143F">
        <w:rPr>
          <w:b/>
          <w:sz w:val="24"/>
          <w:szCs w:val="24"/>
        </w:rPr>
        <w:t xml:space="preserve">jednání </w:t>
      </w:r>
      <w:r w:rsidR="004051E7" w:rsidRPr="00AC143F">
        <w:rPr>
          <w:b/>
          <w:sz w:val="24"/>
          <w:szCs w:val="24"/>
        </w:rPr>
        <w:t>zápis z případové konference</w:t>
      </w:r>
      <w:r w:rsidR="004051E7">
        <w:rPr>
          <w:sz w:val="24"/>
          <w:szCs w:val="24"/>
        </w:rPr>
        <w:t xml:space="preserve">, </w:t>
      </w:r>
      <w:r w:rsidR="00823A1E">
        <w:rPr>
          <w:sz w:val="24"/>
          <w:szCs w:val="24"/>
        </w:rPr>
        <w:t>který obsahuje základní informace o účastnících jednání, o cíli setkání, dále popis aktuální situace dítěte</w:t>
      </w:r>
      <w:r w:rsidR="00AC143F">
        <w:rPr>
          <w:sz w:val="24"/>
          <w:szCs w:val="24"/>
        </w:rPr>
        <w:br/>
      </w:r>
      <w:r w:rsidR="00823A1E">
        <w:rPr>
          <w:sz w:val="24"/>
          <w:szCs w:val="24"/>
        </w:rPr>
        <w:t>a jeho rodiny s vyhodnocením potřeb a rizik</w:t>
      </w:r>
      <w:r w:rsidR="00F0705E">
        <w:rPr>
          <w:sz w:val="24"/>
          <w:szCs w:val="24"/>
        </w:rPr>
        <w:t xml:space="preserve">, </w:t>
      </w:r>
      <w:r w:rsidR="00823A1E">
        <w:rPr>
          <w:sz w:val="24"/>
          <w:szCs w:val="24"/>
        </w:rPr>
        <w:t>vybrané priority a návrhy řešen</w:t>
      </w:r>
      <w:r w:rsidR="00DE520E">
        <w:rPr>
          <w:sz w:val="24"/>
          <w:szCs w:val="24"/>
        </w:rPr>
        <w:t xml:space="preserve">í </w:t>
      </w:r>
      <w:r w:rsidR="002F6EFA">
        <w:rPr>
          <w:sz w:val="24"/>
          <w:szCs w:val="24"/>
        </w:rPr>
        <w:t>(</w:t>
      </w:r>
      <w:r w:rsidR="00DE520E" w:rsidRPr="002F6EFA">
        <w:rPr>
          <w:i/>
          <w:sz w:val="24"/>
          <w:szCs w:val="24"/>
        </w:rPr>
        <w:t xml:space="preserve">s odkazem na </w:t>
      </w:r>
      <w:r w:rsidR="00AC143F" w:rsidRPr="002F6EFA">
        <w:rPr>
          <w:i/>
          <w:sz w:val="24"/>
          <w:szCs w:val="24"/>
        </w:rPr>
        <w:t>navržený plán</w:t>
      </w:r>
      <w:r w:rsidR="002F6EFA">
        <w:rPr>
          <w:sz w:val="24"/>
          <w:szCs w:val="24"/>
        </w:rPr>
        <w:t>)</w:t>
      </w:r>
      <w:r w:rsidR="00F0705E">
        <w:rPr>
          <w:sz w:val="24"/>
          <w:szCs w:val="24"/>
        </w:rPr>
        <w:t xml:space="preserve"> </w:t>
      </w:r>
      <w:r w:rsidR="00DE520E">
        <w:rPr>
          <w:sz w:val="24"/>
          <w:szCs w:val="24"/>
        </w:rPr>
        <w:t>a dohodnutou komunikační strategii</w:t>
      </w:r>
      <w:r w:rsidR="002F6EFA">
        <w:rPr>
          <w:sz w:val="24"/>
          <w:szCs w:val="24"/>
        </w:rPr>
        <w:t xml:space="preserve"> mezi účastníky</w:t>
      </w:r>
      <w:r w:rsidR="00DE520E">
        <w:rPr>
          <w:sz w:val="24"/>
          <w:szCs w:val="24"/>
        </w:rPr>
        <w:t xml:space="preserve"> – jak spolu budou dále komunikovat</w:t>
      </w:r>
      <w:r w:rsidR="00F35D7A">
        <w:rPr>
          <w:sz w:val="24"/>
          <w:szCs w:val="24"/>
        </w:rPr>
        <w:t xml:space="preserve"> v rámci koordinace a vyhodnocení postu</w:t>
      </w:r>
      <w:r w:rsidR="00AC143F">
        <w:rPr>
          <w:sz w:val="24"/>
          <w:szCs w:val="24"/>
        </w:rPr>
        <w:t>pu (</w:t>
      </w:r>
      <w:r w:rsidR="00AC143F" w:rsidRPr="007632E0">
        <w:rPr>
          <w:i/>
          <w:sz w:val="24"/>
          <w:szCs w:val="24"/>
        </w:rPr>
        <w:t>p</w:t>
      </w:r>
      <w:r w:rsidR="00DE520E" w:rsidRPr="007632E0">
        <w:rPr>
          <w:i/>
          <w:sz w:val="24"/>
          <w:szCs w:val="24"/>
        </w:rPr>
        <w:t>řípadně dohodnutí termínu další případové konference</w:t>
      </w:r>
      <w:r w:rsidR="00AC143F">
        <w:rPr>
          <w:sz w:val="24"/>
          <w:szCs w:val="24"/>
        </w:rPr>
        <w:t>)</w:t>
      </w:r>
      <w:r w:rsidR="00DE52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C143F" w:rsidRPr="002F6EFA">
        <w:rPr>
          <w:b/>
          <w:sz w:val="24"/>
          <w:szCs w:val="24"/>
        </w:rPr>
        <w:t xml:space="preserve">Opět by však nemělo docházet k tomu, že je vyvíjen nátlak </w:t>
      </w:r>
      <w:r w:rsidRPr="002F6EFA">
        <w:rPr>
          <w:b/>
          <w:sz w:val="24"/>
          <w:szCs w:val="24"/>
        </w:rPr>
        <w:t xml:space="preserve">na </w:t>
      </w:r>
      <w:r w:rsidR="001F031F" w:rsidRPr="002F6EFA">
        <w:rPr>
          <w:b/>
          <w:sz w:val="24"/>
          <w:szCs w:val="24"/>
        </w:rPr>
        <w:t xml:space="preserve">účastníky </w:t>
      </w:r>
      <w:r w:rsidR="00AC143F" w:rsidRPr="002F6EFA">
        <w:rPr>
          <w:b/>
          <w:sz w:val="24"/>
          <w:szCs w:val="24"/>
        </w:rPr>
        <w:t xml:space="preserve">konference, </w:t>
      </w:r>
      <w:r w:rsidR="001F031F" w:rsidRPr="002F6EFA">
        <w:rPr>
          <w:b/>
          <w:sz w:val="24"/>
          <w:szCs w:val="24"/>
        </w:rPr>
        <w:t xml:space="preserve">aby </w:t>
      </w:r>
      <w:r w:rsidR="00AC143F" w:rsidRPr="002F6EFA">
        <w:rPr>
          <w:b/>
          <w:sz w:val="24"/>
          <w:szCs w:val="24"/>
        </w:rPr>
        <w:t xml:space="preserve">hned </w:t>
      </w:r>
      <w:r w:rsidR="001F031F" w:rsidRPr="002F6EFA">
        <w:rPr>
          <w:b/>
          <w:sz w:val="24"/>
          <w:szCs w:val="24"/>
        </w:rPr>
        <w:t xml:space="preserve">na místě odsouhlasili </w:t>
      </w:r>
      <w:r w:rsidRPr="002F6EFA">
        <w:rPr>
          <w:b/>
          <w:sz w:val="24"/>
          <w:szCs w:val="24"/>
        </w:rPr>
        <w:t>finální verz</w:t>
      </w:r>
      <w:r w:rsidR="001F031F" w:rsidRPr="002F6EFA">
        <w:rPr>
          <w:b/>
          <w:sz w:val="24"/>
          <w:szCs w:val="24"/>
        </w:rPr>
        <w:t>i</w:t>
      </w:r>
      <w:r w:rsidRPr="002F6EFA">
        <w:rPr>
          <w:b/>
          <w:sz w:val="24"/>
          <w:szCs w:val="24"/>
        </w:rPr>
        <w:t xml:space="preserve"> zápisu</w:t>
      </w:r>
      <w:r w:rsidR="002F6EFA" w:rsidRPr="002F6EFA">
        <w:rPr>
          <w:b/>
          <w:sz w:val="24"/>
          <w:szCs w:val="24"/>
        </w:rPr>
        <w:t xml:space="preserve"> </w:t>
      </w:r>
      <w:r w:rsidR="001F031F" w:rsidRPr="002F6EFA">
        <w:rPr>
          <w:b/>
          <w:sz w:val="24"/>
          <w:szCs w:val="24"/>
        </w:rPr>
        <w:t>a následně jí podepsali</w:t>
      </w:r>
      <w:r w:rsidR="00AC143F" w:rsidRPr="002F6EFA">
        <w:rPr>
          <w:b/>
          <w:sz w:val="24"/>
          <w:szCs w:val="24"/>
        </w:rPr>
        <w:t>, obzvláště když na jednání nedošlo jednoznačně k dohodě o postupu řešení situace.</w:t>
      </w:r>
      <w:r w:rsidR="00AC143F">
        <w:rPr>
          <w:sz w:val="24"/>
          <w:szCs w:val="24"/>
        </w:rPr>
        <w:t xml:space="preserve"> </w:t>
      </w:r>
      <w:r w:rsidR="007632E0">
        <w:rPr>
          <w:sz w:val="24"/>
          <w:szCs w:val="24"/>
        </w:rPr>
        <w:t xml:space="preserve">Je nutné vzít do úvahy i to, že průběh </w:t>
      </w:r>
      <w:r w:rsidR="00F0705E">
        <w:rPr>
          <w:sz w:val="24"/>
          <w:szCs w:val="24"/>
        </w:rPr>
        <w:t>a</w:t>
      </w:r>
      <w:r w:rsidR="007632E0">
        <w:rPr>
          <w:sz w:val="24"/>
          <w:szCs w:val="24"/>
        </w:rPr>
        <w:t xml:space="preserve"> výsledky konference mohou ještě v jednotlivých účastnících konference rezonovat, </w:t>
      </w:r>
      <w:r w:rsidR="007632E0" w:rsidRPr="007632E0">
        <w:rPr>
          <w:sz w:val="24"/>
          <w:szCs w:val="24"/>
        </w:rPr>
        <w:t xml:space="preserve">zároveň se nemusí </w:t>
      </w:r>
      <w:r w:rsidR="007632E0">
        <w:rPr>
          <w:sz w:val="24"/>
          <w:szCs w:val="24"/>
        </w:rPr>
        <w:t xml:space="preserve">hned na místě </w:t>
      </w:r>
      <w:r w:rsidR="007632E0" w:rsidRPr="007632E0">
        <w:rPr>
          <w:sz w:val="24"/>
          <w:szCs w:val="24"/>
        </w:rPr>
        <w:t>ztotožnit s tím, jak byl v zápise zdokumentován průběh a výstup z</w:t>
      </w:r>
      <w:r w:rsidR="00CF5ECE">
        <w:rPr>
          <w:sz w:val="24"/>
          <w:szCs w:val="24"/>
        </w:rPr>
        <w:t> </w:t>
      </w:r>
      <w:r w:rsidR="007632E0" w:rsidRPr="007632E0">
        <w:rPr>
          <w:sz w:val="24"/>
          <w:szCs w:val="24"/>
        </w:rPr>
        <w:t>jednání</w:t>
      </w:r>
      <w:r w:rsidR="00CF5ECE">
        <w:rPr>
          <w:sz w:val="24"/>
          <w:szCs w:val="24"/>
        </w:rPr>
        <w:t>, tj. účastníci jednání by měli mít možnost vznášet k zápisu připomínky a korigovat jeho obsah</w:t>
      </w:r>
      <w:r w:rsidR="007632E0" w:rsidRPr="007632E0">
        <w:rPr>
          <w:sz w:val="24"/>
          <w:szCs w:val="24"/>
        </w:rPr>
        <w:t>.</w:t>
      </w:r>
      <w:r w:rsidR="007632E0">
        <w:rPr>
          <w:sz w:val="24"/>
          <w:szCs w:val="24"/>
        </w:rPr>
        <w:t xml:space="preserve"> Pokud se jednalo o časově náročnější konferenci</w:t>
      </w:r>
      <w:r w:rsidR="00541239">
        <w:rPr>
          <w:sz w:val="24"/>
          <w:szCs w:val="24"/>
        </w:rPr>
        <w:t>,</w:t>
      </w:r>
      <w:r w:rsidR="007632E0">
        <w:rPr>
          <w:sz w:val="24"/>
          <w:szCs w:val="24"/>
        </w:rPr>
        <w:t xml:space="preserve"> nelze očekávat, že se ještě účastníci budou </w:t>
      </w:r>
      <w:r w:rsidR="00F0705E">
        <w:rPr>
          <w:sz w:val="24"/>
          <w:szCs w:val="24"/>
        </w:rPr>
        <w:t xml:space="preserve">na konci jednání </w:t>
      </w:r>
      <w:r w:rsidR="007632E0">
        <w:rPr>
          <w:sz w:val="24"/>
          <w:szCs w:val="24"/>
        </w:rPr>
        <w:t xml:space="preserve">plně soustředit na pročtení zápisu, domyšlení </w:t>
      </w:r>
      <w:r w:rsidR="00541239">
        <w:rPr>
          <w:sz w:val="24"/>
          <w:szCs w:val="24"/>
        </w:rPr>
        <w:t xml:space="preserve">důsledků navržených kroků, atd. </w:t>
      </w:r>
      <w:r w:rsidR="007632E0">
        <w:rPr>
          <w:sz w:val="24"/>
          <w:szCs w:val="24"/>
        </w:rPr>
        <w:t xml:space="preserve"> </w:t>
      </w:r>
      <w:r w:rsidR="00CF5ECE">
        <w:rPr>
          <w:sz w:val="24"/>
          <w:szCs w:val="24"/>
        </w:rPr>
        <w:t xml:space="preserve">V tomto ohledu se </w:t>
      </w:r>
      <w:r w:rsidR="00F0705E">
        <w:rPr>
          <w:sz w:val="24"/>
          <w:szCs w:val="24"/>
        </w:rPr>
        <w:t>z</w:t>
      </w:r>
      <w:r w:rsidR="00CF5ECE">
        <w:rPr>
          <w:sz w:val="24"/>
          <w:szCs w:val="24"/>
        </w:rPr>
        <w:t xml:space="preserve">totožňujeme s Vaším názorem. </w:t>
      </w:r>
    </w:p>
    <w:p w:rsidR="002D64E7" w:rsidRDefault="00F35D7A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finalizaci a k podpisu zápisu by mělo být </w:t>
      </w:r>
      <w:r w:rsidR="00AC143F">
        <w:rPr>
          <w:sz w:val="24"/>
          <w:szCs w:val="24"/>
        </w:rPr>
        <w:t xml:space="preserve">vždy </w:t>
      </w:r>
      <w:r>
        <w:rPr>
          <w:sz w:val="24"/>
          <w:szCs w:val="24"/>
        </w:rPr>
        <w:t xml:space="preserve">přistupováno </w:t>
      </w:r>
      <w:r w:rsidR="007632E0">
        <w:rPr>
          <w:sz w:val="24"/>
          <w:szCs w:val="24"/>
        </w:rPr>
        <w:t xml:space="preserve">individuálně </w:t>
      </w:r>
      <w:r w:rsidR="00AC143F">
        <w:rPr>
          <w:sz w:val="24"/>
          <w:szCs w:val="24"/>
        </w:rPr>
        <w:t xml:space="preserve">s ohledem na okolnosti, </w:t>
      </w:r>
      <w:r>
        <w:rPr>
          <w:sz w:val="24"/>
          <w:szCs w:val="24"/>
        </w:rPr>
        <w:t>průběh případové konference a výsledky jednání</w:t>
      </w:r>
      <w:r w:rsidR="00AC143F">
        <w:rPr>
          <w:sz w:val="24"/>
          <w:szCs w:val="24"/>
        </w:rPr>
        <w:t xml:space="preserve">. </w:t>
      </w:r>
      <w:r w:rsidR="007632E0">
        <w:rPr>
          <w:sz w:val="24"/>
          <w:szCs w:val="24"/>
        </w:rPr>
        <w:t xml:space="preserve">Vzhledem k tomu, že </w:t>
      </w:r>
      <w:r w:rsidR="00541239">
        <w:rPr>
          <w:sz w:val="24"/>
          <w:szCs w:val="24"/>
        </w:rPr>
        <w:t xml:space="preserve">jsou </w:t>
      </w:r>
      <w:r w:rsidR="007632E0">
        <w:rPr>
          <w:sz w:val="24"/>
          <w:szCs w:val="24"/>
        </w:rPr>
        <w:t xml:space="preserve">základním principem případové konference partnerský přístup a týmová spolupráce, pak by měla být i otázka zpracování a podpis zápisu </w:t>
      </w:r>
      <w:r w:rsidR="00AC143F">
        <w:rPr>
          <w:sz w:val="24"/>
          <w:szCs w:val="24"/>
        </w:rPr>
        <w:t xml:space="preserve">výsledkem diskuse a dohody mezi účastníky konference (lze se např. dohodnout na tom, že </w:t>
      </w:r>
      <w:r w:rsidR="00541239">
        <w:rPr>
          <w:sz w:val="24"/>
          <w:szCs w:val="24"/>
        </w:rPr>
        <w:t xml:space="preserve">koordinátor případu </w:t>
      </w:r>
      <w:r w:rsidR="002D64E7">
        <w:rPr>
          <w:sz w:val="24"/>
          <w:szCs w:val="24"/>
        </w:rPr>
        <w:t xml:space="preserve">následně </w:t>
      </w:r>
      <w:r w:rsidR="00541239">
        <w:rPr>
          <w:sz w:val="24"/>
          <w:szCs w:val="24"/>
        </w:rPr>
        <w:t>zápis dokončí</w:t>
      </w:r>
      <w:r w:rsidR="002D64E7">
        <w:rPr>
          <w:sz w:val="24"/>
          <w:szCs w:val="24"/>
        </w:rPr>
        <w:br/>
      </w:r>
      <w:r w:rsidR="00541239">
        <w:rPr>
          <w:sz w:val="24"/>
          <w:szCs w:val="24"/>
        </w:rPr>
        <w:t>a rozešle účastníkům jednání k připomínkám a ke schválení).</w:t>
      </w:r>
      <w:r w:rsidR="002D64E7">
        <w:rPr>
          <w:sz w:val="24"/>
          <w:szCs w:val="24"/>
        </w:rPr>
        <w:t xml:space="preserve"> Vlastnoruční podpis zápisu všemi účastníky také není zákonem danou povinností, nelze na něm tedy trvat. </w:t>
      </w:r>
      <w:r w:rsidR="00CF5ECE">
        <w:rPr>
          <w:sz w:val="24"/>
          <w:szCs w:val="24"/>
        </w:rPr>
        <w:t>Jako doklad</w:t>
      </w:r>
      <w:r w:rsidR="00CF5ECE">
        <w:rPr>
          <w:sz w:val="24"/>
          <w:szCs w:val="24"/>
        </w:rPr>
        <w:br/>
        <w:t xml:space="preserve">o účasti na jednání skutečně může sloužit prezenční listina, kterou ve svém emailu zmiňujete. </w:t>
      </w:r>
      <w:r w:rsidR="002D64E7">
        <w:rPr>
          <w:sz w:val="24"/>
          <w:szCs w:val="24"/>
        </w:rPr>
        <w:t xml:space="preserve">Zápis z případové konference (či protokol z případové konference, jak jej některá pracoviště OSPOD nazývají) by však neměl být považován za dokument, který by měl splňovat parametry § 18 správního řádu. </w:t>
      </w:r>
    </w:p>
    <w:p w:rsidR="002D64E7" w:rsidRDefault="002D64E7">
      <w:pPr>
        <w:spacing w:before="120" w:after="120" w:line="240" w:lineRule="auto"/>
        <w:jc w:val="both"/>
        <w:rPr>
          <w:sz w:val="24"/>
          <w:szCs w:val="24"/>
        </w:rPr>
      </w:pPr>
    </w:p>
    <w:p w:rsidR="002D64E7" w:rsidRDefault="00F0705E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D64E7">
        <w:rPr>
          <w:sz w:val="24"/>
          <w:szCs w:val="24"/>
        </w:rPr>
        <w:t>S pozdravem</w:t>
      </w:r>
    </w:p>
    <w:p w:rsidR="00F0705E" w:rsidRPr="00F0705E" w:rsidRDefault="00F0705E" w:rsidP="002D64E7">
      <w:pPr>
        <w:spacing w:after="0" w:line="240" w:lineRule="auto"/>
        <w:jc w:val="both"/>
        <w:rPr>
          <w:iCs/>
          <w:sz w:val="24"/>
          <w:szCs w:val="24"/>
        </w:rPr>
      </w:pPr>
    </w:p>
    <w:p w:rsidR="002D64E7" w:rsidRPr="002D64E7" w:rsidRDefault="002D64E7" w:rsidP="002D64E7">
      <w:pPr>
        <w:spacing w:after="0" w:line="240" w:lineRule="auto"/>
        <w:jc w:val="both"/>
        <w:rPr>
          <w:sz w:val="24"/>
          <w:szCs w:val="24"/>
        </w:rPr>
      </w:pPr>
      <w:r w:rsidRPr="002D64E7">
        <w:rPr>
          <w:i/>
          <w:iCs/>
          <w:sz w:val="24"/>
          <w:szCs w:val="24"/>
        </w:rPr>
        <w:t>Eva Košatková</w:t>
      </w:r>
    </w:p>
    <w:p w:rsidR="002D64E7" w:rsidRPr="002D64E7" w:rsidRDefault="002D64E7" w:rsidP="002D64E7">
      <w:pPr>
        <w:spacing w:after="0" w:line="240" w:lineRule="auto"/>
        <w:jc w:val="both"/>
        <w:rPr>
          <w:sz w:val="24"/>
          <w:szCs w:val="24"/>
        </w:rPr>
      </w:pPr>
      <w:r w:rsidRPr="002D64E7">
        <w:rPr>
          <w:i/>
          <w:iCs/>
          <w:sz w:val="24"/>
          <w:szCs w:val="24"/>
        </w:rPr>
        <w:t>Ministerstvo práce a sociálních věcí</w:t>
      </w:r>
    </w:p>
    <w:p w:rsidR="002D64E7" w:rsidRPr="002D64E7" w:rsidRDefault="002D64E7" w:rsidP="002D64E7">
      <w:pPr>
        <w:spacing w:after="0" w:line="240" w:lineRule="auto"/>
        <w:jc w:val="both"/>
        <w:rPr>
          <w:sz w:val="24"/>
          <w:szCs w:val="24"/>
        </w:rPr>
      </w:pPr>
      <w:r w:rsidRPr="002D64E7">
        <w:rPr>
          <w:i/>
          <w:iCs/>
          <w:sz w:val="24"/>
          <w:szCs w:val="24"/>
        </w:rPr>
        <w:t xml:space="preserve">Oddělení ochrany práv dětí a náhradní rodinné péče </w:t>
      </w:r>
    </w:p>
    <w:p w:rsidR="002D64E7" w:rsidRPr="002D64E7" w:rsidRDefault="002D64E7" w:rsidP="002D64E7">
      <w:pPr>
        <w:spacing w:after="0" w:line="240" w:lineRule="auto"/>
        <w:jc w:val="both"/>
        <w:rPr>
          <w:sz w:val="24"/>
          <w:szCs w:val="24"/>
        </w:rPr>
      </w:pPr>
      <w:r w:rsidRPr="002D64E7">
        <w:rPr>
          <w:i/>
          <w:iCs/>
          <w:sz w:val="24"/>
          <w:szCs w:val="24"/>
        </w:rPr>
        <w:t>Na Poříčním právu 1</w:t>
      </w:r>
    </w:p>
    <w:p w:rsidR="002D64E7" w:rsidRPr="002D64E7" w:rsidRDefault="002D64E7" w:rsidP="002D64E7">
      <w:pPr>
        <w:spacing w:after="0" w:line="240" w:lineRule="auto"/>
        <w:jc w:val="both"/>
        <w:rPr>
          <w:sz w:val="24"/>
          <w:szCs w:val="24"/>
        </w:rPr>
      </w:pPr>
      <w:r w:rsidRPr="002D64E7">
        <w:rPr>
          <w:i/>
          <w:iCs/>
          <w:sz w:val="24"/>
          <w:szCs w:val="24"/>
        </w:rPr>
        <w:t>128 01 Praha 2</w:t>
      </w:r>
    </w:p>
    <w:p w:rsidR="002D64E7" w:rsidRPr="002D64E7" w:rsidRDefault="002D64E7" w:rsidP="002D64E7">
      <w:pPr>
        <w:spacing w:after="0" w:line="240" w:lineRule="auto"/>
        <w:jc w:val="both"/>
        <w:rPr>
          <w:sz w:val="24"/>
          <w:szCs w:val="24"/>
        </w:rPr>
      </w:pPr>
      <w:r w:rsidRPr="002D64E7">
        <w:rPr>
          <w:i/>
          <w:iCs/>
          <w:sz w:val="24"/>
          <w:szCs w:val="24"/>
        </w:rPr>
        <w:t>tel: +420 221 923 259</w:t>
      </w:r>
    </w:p>
    <w:p w:rsidR="00035D85" w:rsidRPr="00F0705E" w:rsidRDefault="002D64E7" w:rsidP="00F0705E">
      <w:pPr>
        <w:spacing w:after="0" w:line="240" w:lineRule="auto"/>
        <w:jc w:val="both"/>
        <w:rPr>
          <w:iCs/>
          <w:sz w:val="24"/>
          <w:szCs w:val="24"/>
        </w:rPr>
      </w:pPr>
      <w:r w:rsidRPr="002D64E7">
        <w:rPr>
          <w:i/>
          <w:iCs/>
          <w:sz w:val="24"/>
          <w:szCs w:val="24"/>
        </w:rPr>
        <w:t xml:space="preserve">e-mail: </w:t>
      </w:r>
      <w:hyperlink r:id="rId6" w:history="1">
        <w:r w:rsidRPr="002D64E7">
          <w:rPr>
            <w:rStyle w:val="Hypertextovodkaz"/>
            <w:i/>
            <w:iCs/>
            <w:sz w:val="24"/>
            <w:szCs w:val="24"/>
          </w:rPr>
          <w:t>eva.kosatkova@mpsv.cz</w:t>
        </w:r>
      </w:hyperlink>
      <w:r w:rsidRPr="002D64E7">
        <w:rPr>
          <w:i/>
          <w:iCs/>
          <w:sz w:val="24"/>
          <w:szCs w:val="24"/>
        </w:rPr>
        <w:t xml:space="preserve">  </w:t>
      </w:r>
    </w:p>
    <w:sectPr w:rsidR="00035D85" w:rsidRPr="00F0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5"/>
    <w:rsid w:val="00035D85"/>
    <w:rsid w:val="0003761A"/>
    <w:rsid w:val="000A7789"/>
    <w:rsid w:val="0011185E"/>
    <w:rsid w:val="00112D94"/>
    <w:rsid w:val="0016159E"/>
    <w:rsid w:val="00172BDC"/>
    <w:rsid w:val="001F031F"/>
    <w:rsid w:val="0021238B"/>
    <w:rsid w:val="002D64E7"/>
    <w:rsid w:val="002F6EFA"/>
    <w:rsid w:val="00403DCE"/>
    <w:rsid w:val="004051E7"/>
    <w:rsid w:val="00462B2E"/>
    <w:rsid w:val="00541239"/>
    <w:rsid w:val="005C039C"/>
    <w:rsid w:val="00763088"/>
    <w:rsid w:val="007632E0"/>
    <w:rsid w:val="00782084"/>
    <w:rsid w:val="00823A1E"/>
    <w:rsid w:val="009518A8"/>
    <w:rsid w:val="009F6A02"/>
    <w:rsid w:val="00AC143F"/>
    <w:rsid w:val="00CE2757"/>
    <w:rsid w:val="00CF5ECE"/>
    <w:rsid w:val="00D006A1"/>
    <w:rsid w:val="00D74076"/>
    <w:rsid w:val="00D75DD8"/>
    <w:rsid w:val="00DE520E"/>
    <w:rsid w:val="00EF6DF5"/>
    <w:rsid w:val="00F0705E"/>
    <w:rsid w:val="00F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64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a.kosatkova@mps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4E09-1546-43E8-A164-BA40AEF2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Košatková Eva Mgr. (MPSV)</dc:creator>
  <cp:lastModifiedBy>Lucie</cp:lastModifiedBy>
  <cp:revision>2</cp:revision>
  <cp:lastPrinted>2018-06-05T12:13:00Z</cp:lastPrinted>
  <dcterms:created xsi:type="dcterms:W3CDTF">2018-10-08T13:13:00Z</dcterms:created>
  <dcterms:modified xsi:type="dcterms:W3CDTF">2018-10-08T13:13:00Z</dcterms:modified>
</cp:coreProperties>
</file>